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49" w:rsidRDefault="00AF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649" w:rsidRDefault="00AF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649" w:rsidRDefault="00AF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649" w:rsidRDefault="00AF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649" w:rsidRDefault="0082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Конкурсное задание</w:t>
      </w:r>
    </w:p>
    <w:p w:rsidR="00AF5649" w:rsidRDefault="008248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по стандартам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Россия</w:t>
      </w:r>
    </w:p>
    <w:p w:rsidR="00AF5649" w:rsidRDefault="0052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="008248C6">
        <w:rPr>
          <w:rFonts w:ascii="Times New Roman" w:eastAsia="Times New Roman" w:hAnsi="Times New Roman" w:cs="Times New Roman"/>
          <w:b/>
          <w:sz w:val="36"/>
          <w:szCs w:val="36"/>
        </w:rPr>
        <w:t>Ч 2021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-2022</w:t>
      </w:r>
    </w:p>
    <w:p w:rsidR="00AF5649" w:rsidRDefault="0082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 компетенции«18-Электромонтаж»</w:t>
      </w: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«</w:t>
      </w:r>
      <w:r>
        <w:rPr>
          <w:b/>
          <w:color w:val="000000"/>
          <w:sz w:val="48"/>
          <w:szCs w:val="48"/>
        </w:rPr>
        <w:t>Электромонтажные работы»</w:t>
      </w:r>
    </w:p>
    <w:p w:rsidR="00AF5649" w:rsidRDefault="008248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включает в себя следующие разделы: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участия в конкурсе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конкурса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Модули задания и необходимое время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приложения</w:t>
      </w: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8248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 на выполнение задания: 2</w:t>
      </w:r>
      <w:r w:rsidR="00C04650" w:rsidRPr="00C0465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Разработано экспертами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WSR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Суровцев В.П.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Мочалкин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</w:t>
      </w:r>
    </w:p>
    <w:p w:rsidR="00AF5649" w:rsidRDefault="0052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Филиппов А.П.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 П.Ф.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Киреев С.А.</w:t>
      </w:r>
    </w:p>
    <w:p w:rsidR="00AF5649" w:rsidRDefault="0052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Логвин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</w:t>
      </w:r>
    </w:p>
    <w:p w:rsidR="00526F06" w:rsidRDefault="0052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F06" w:rsidRDefault="0052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Версия 1-01</w:t>
      </w: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Изменено 1</w:t>
      </w:r>
      <w:r w:rsidR="00526F0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526F0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</w:p>
    <w:p w:rsidR="00AF5649" w:rsidRPr="000C5D47" w:rsidRDefault="00AF5649">
      <w:pPr>
        <w:pStyle w:val="2"/>
        <w:spacing w:before="0"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AF5649" w:rsidRDefault="00AF5649"/>
    <w:p w:rsidR="00AF5649" w:rsidRDefault="00AF5649"/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C5D47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1.ВВЕДЕНИЕ</w:t>
      </w:r>
    </w:p>
    <w:p w:rsidR="00AF5649" w:rsidRDefault="00AF564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Название и описание профессиональной компетенции.</w:t>
      </w:r>
    </w:p>
    <w:p w:rsidR="00AF5649" w:rsidRDefault="008248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 Название профессиональной компетенции: Электромонтаж.</w:t>
      </w:r>
    </w:p>
    <w:p w:rsidR="00AF5649" w:rsidRDefault="008248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1.1.2. Описание профессиональной компетенции.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Электромонтажник (электрик) работает в коммерческих, частных, многоквартирных,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AF5649" w:rsidRDefault="00AF56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Область применения.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Сопроводительная документация.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Техническое описание. Электромонтажные работы;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регламентирующие документы;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Правила ОТ и ТБ и санитарные нормы принимающей стороны.</w:t>
      </w: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bookmarkStart w:id="0" w:name="_heading=h.gjdgxs" w:colFirst="0" w:colLast="0"/>
      <w:bookmarkEnd w:id="0"/>
      <w:r w:rsidRPr="000C5D47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2. ФОРМЫ УЧАСТИЯ В КОНКУРСЕ</w:t>
      </w:r>
    </w:p>
    <w:p w:rsidR="00AF5649" w:rsidRDefault="00AF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Индивидуальный конкурс.</w:t>
      </w:r>
    </w:p>
    <w:p w:rsidR="00AF5649" w:rsidRDefault="00AF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bookmarkStart w:id="1" w:name="_heading=h.30j0zll" w:colFirst="0" w:colLast="0"/>
      <w:bookmarkEnd w:id="1"/>
      <w:r w:rsidRPr="000C5D47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3. ЗАДАНИЕ ДЛЯ КОНКУРСА</w:t>
      </w:r>
    </w:p>
    <w:p w:rsidR="00AF5649" w:rsidRDefault="00AF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Содержанием конкурсного задания являются проведение комплекса электромонтажных работ. Участники соревнований получают пакет документов (инструкции, описания, монтажные, принципиальные схемы и т.п.) утверждённые собранием экспертов перед началом соревнований. Конкурсное задание может иметь несколько модулей, выполняемых по согласованным графикам.</w:t>
      </w: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Конкурс включает в себя монтаж схемы силового и осветительного электрооборудования и выполнение наладочных работ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после участником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отстранён от конкурса.</w:t>
      </w: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Время и детали конкурсного задания в зависимости от конкурсных условий могут быть изменены членами жюри.</w:t>
      </w:r>
    </w:p>
    <w:p w:rsidR="00AF5649" w:rsidRDefault="008248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Оценка может производится после выполнения всех модулей, а также по субкритериям.</w:t>
      </w:r>
    </w:p>
    <w:p w:rsidR="00AF5649" w:rsidRDefault="00AF5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C5D47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4. МОДУЛИ ЗАДАНИЯ И НЕОБХОДИМОЕ ВРЕМЯ</w:t>
      </w: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Модули и время сведены в таблице</w:t>
      </w:r>
    </w:p>
    <w:p w:rsidR="00AF5649" w:rsidRDefault="00AF5649">
      <w:pPr>
        <w:tabs>
          <w:tab w:val="left" w:pos="724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5619"/>
        <w:gridCol w:w="2086"/>
        <w:gridCol w:w="1281"/>
      </w:tblGrid>
      <w:tr w:rsidR="00AF5649">
        <w:tc>
          <w:tcPr>
            <w:tcW w:w="585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9" w:type="dxa"/>
            <w:vAlign w:val="center"/>
          </w:tcPr>
          <w:p w:rsidR="00AF5649" w:rsidRDefault="008248C6">
            <w:pPr>
              <w:spacing w:after="0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выполнения</w:t>
            </w:r>
          </w:p>
        </w:tc>
        <w:tc>
          <w:tcPr>
            <w:tcW w:w="1281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AF5649">
        <w:tc>
          <w:tcPr>
            <w:tcW w:w="585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  <w:vAlign w:val="center"/>
          </w:tcPr>
          <w:p w:rsidR="00AF5649" w:rsidRDefault="008248C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1. Монтаж, коммутация, программирование электроустановки.</w:t>
            </w:r>
          </w:p>
        </w:tc>
        <w:tc>
          <w:tcPr>
            <w:tcW w:w="2086" w:type="dxa"/>
            <w:vAlign w:val="center"/>
          </w:tcPr>
          <w:p w:rsidR="00AF5649" w:rsidRDefault="008248C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С1,С2,С3</w:t>
            </w:r>
          </w:p>
        </w:tc>
        <w:tc>
          <w:tcPr>
            <w:tcW w:w="1281" w:type="dxa"/>
            <w:vAlign w:val="center"/>
          </w:tcPr>
          <w:p w:rsidR="00AF5649" w:rsidRDefault="008248C6" w:rsidP="00526F0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6F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F5649">
        <w:tc>
          <w:tcPr>
            <w:tcW w:w="585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9" w:type="dxa"/>
            <w:vAlign w:val="center"/>
          </w:tcPr>
          <w:p w:rsidR="00AF5649" w:rsidRDefault="008248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2. Поиск  неисправностей</w:t>
            </w:r>
          </w:p>
        </w:tc>
        <w:tc>
          <w:tcPr>
            <w:tcW w:w="2086" w:type="dxa"/>
            <w:vAlign w:val="center"/>
          </w:tcPr>
          <w:p w:rsidR="00AF5649" w:rsidRDefault="008248C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С1,С2,С3</w:t>
            </w:r>
          </w:p>
        </w:tc>
        <w:tc>
          <w:tcPr>
            <w:tcW w:w="1281" w:type="dxa"/>
            <w:vAlign w:val="center"/>
          </w:tcPr>
          <w:p w:rsidR="00AF5649" w:rsidRDefault="008248C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1. Монтаж, коммутация, программирование электроустановки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Участнику, в отведенное время, необходимо выполнить: монтаж, коммутацию, программирование электроустановки, провести испытания и корректно заполнить отчетную документацию в соответствии с требованиями Конкурсного задания.</w:t>
      </w: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Описание управления освещением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Экстренное снятие напряжения с цепей управления, обеспечивается кнопочным выключателем SB10 «Аварийный стоп» (с фиксацией).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Нажатие на SA1/SA2/SA3 включают светильник EL7, повторное нажатие на SA1/SA2/SA3 отключает светильник EL7.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Нажатие на SB9 включает EL8, повторное нажатие на SB9 отключает EL8.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Включение SA4 включается EL9, через 10 сек. включается EL8. 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Отключение SA4 отключается EL9, через 10 сек. отключается EL8.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Срабатывание датчика движения BK вызывает включение светильника EL10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Включение SA8 включает EL10, выключение SA8 выключает EL10, если нет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сработки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датчика движения BK.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Включение SA7 включает EL9, Выключение SA7 выключает EL9, если не включен SA4. 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SA9 включает EL7, выключение SA9 выключает EL7, если не включен SA1, SA2 или SA3.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SA10 включает EL8, выключение SA10 выключает EL8, если не включен SB9 или SA4.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Имитация работы сверлильного станка</w:t>
      </w:r>
    </w:p>
    <w:p w:rsidR="00AF5649" w:rsidRDefault="00AF5649" w:rsidP="00C046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EL1+EL2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Горит – система готова к работе, режим ожидания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горит – двигатель запущен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Мигает с частотой 2 Гц – Авария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SB4 – Пуск автоматического цикла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SB5 – Ручной 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</w:t>
      </w:r>
      <w:proofErr w:type="spellEnd"/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SB6 – Ручной реверс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</w:t>
      </w:r>
      <w:proofErr w:type="spellEnd"/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SB7 – Ручной 2 скорость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</w:t>
      </w:r>
      <w:proofErr w:type="spellEnd"/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SB8 – СТОП 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SB1 – Пуск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SB2 – Реверс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SB3 – СТОП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SA5 – Имитатор «Фотодатчика»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SA6 – Имитатор датчика «Движение»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HL1 - Прямое направление вращения двигателя M1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HL2 - Обратное направление вращения двигателя M1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HL3 - Режим работы “Треугольник” двигателя M1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HL4 - Режим работы “Звезда” двигателя M1</w:t>
      </w:r>
    </w:p>
    <w:p w:rsidR="00AF5649" w:rsidRDefault="00AF56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Нажатие SB1 пуск двигателя М1 в прямом направлении в режиме «треугольник» на 2 секунды горят сигнальные лампы HL1 и HL3, затем пауза в течении 1 секунды сигнальные лампы HL1 и HL3 не горят, затем работа в режиме «звезда» и горят сигнальные лампы HL1 и HL4, неограниченное время.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Нажатие SB2 пуск двигателя М1 в обратном направлении в режиме «треугольник» на 2 секунды сигнальные лампы HL2 и HL3, затем пауза в течении 1 секунды сигнальные лампы HL1 и HL3 не горят, затем работа в режиме «звезда» и горят сигнальные лампы HL2 и HL4 неограниченное время.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Нажатие SB3 остановка двигателя М1, вне зависимости от режима работы.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Нажатие SB5, ПЧВ осуществляет пуск двигателя М2 в прямом направлении на первой скорости f=20 Гц. Повторное нажатие SB5, остановка двигателя М2.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Нажатие SB6, ПЧВ осуществляет пуск двигателя М2 в обратном направлении на первой скорости f=20 Гц. Повторное нажатие SB6, остановка двигателя М2.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Нажатие SB7 – не вызывает реакции системы.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Нажатие SB7 после нажатия SB5 или SB6, двигатель М2 вращается со второй скоростью f=40 Гц. Повторное нажатие SB7 возвращает вращение двигателя М2 с первой скоростью f=20 Гц.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Нажатие SB8 остановка двигателя М2 вне зависимости от режима работы, система переходит в режим ожидания.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 При вращении двигателя М2 в любом направлении горят EL3 и EL4. 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Нажатие SB4 система совершает весь цикл полностью автоматически.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Двигатель М2 запускается в прямом направлении на второй скорости, до поступления сигнала от имитатора датчика движения SA6 «Движение», затем загорается светильник EL6 и двигатель М2 осуществляет пуск в прямом направлении на первой скорости и двигатель М1 будет запущен в прямом направлении в режиме «треугольник» на 2 секунды, затем пауза 1 секунда, после чего работа двигателя М1 в режиме «звезда» и будет вращаться до поступления сигнала с имитатора SA5 «Фотодатчик».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При поступлении сигнала с имитатора SA5 «Фотодатчик», пауза 1 секунда, затем загорается светильник EL5, двигатель М2 начинает вращение в реверсивном направлении с первой скоростью f=20 Гц, двигатель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  запущен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реверсивном направлении в режиме «треугольник» на 2 секунды, затем пауза 1 секунда, затем работа в режиме «звезда» работает до поступления сигнала от имитатора датчика «Движение» SA6. 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При повторном поступлении сигнала от имитатора датчика «Движение» SA6 при работе системы в автоматическом режиме останавливается двигатель M2,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двигатель М1, система переходит в режим ожидания.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 При поступлении от теплового реле сигнала «Авария» светильники EL1 и EL2 мигают с частотой 2 Гц, все двигатели останавливаются. После прекращения подачи сигнала «Авария» от теплового реле система переходит в режим ожидания.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AF5649" w:rsidRDefault="008248C6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2: Поиск неисправностей.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необходимо выполнить поиск неисправностей, внесенных в установку членами жюри, отметить их на схеме и кратко описать.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Требования:</w:t>
      </w:r>
    </w:p>
    <w:p w:rsidR="00AF5649" w:rsidRDefault="008248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Электроустановка может содержать: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Цепь освещения;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Розеточная цепь;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Силовая цепь;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Цепь управления;</w:t>
      </w:r>
    </w:p>
    <w:p w:rsidR="00AF5649" w:rsidRDefault="008248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 неисправностей, которые могут быть внесены: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неправильный цвет проводника;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неправильная фазировка;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короткое замыкание;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разрыв цепи;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Interconnection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(взаимная связь)</w:t>
      </w:r>
    </w:p>
    <w:p w:rsidR="00AF5649" w:rsidRDefault="008248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рисунке представлены стандартные символы неисправностей;</w:t>
      </w:r>
    </w:p>
    <w:p w:rsidR="00AF5649" w:rsidRDefault="008248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завершению всеми участниками этого модуля, в день С4 они могут увидеть внесенные неисправности.</w:t>
      </w:r>
    </w:p>
    <w:tbl>
      <w:tblPr>
        <w:tblStyle w:val="af1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6095"/>
      </w:tblGrid>
      <w:tr w:rsidR="00AF5649">
        <w:trPr>
          <w:trHeight w:val="4195"/>
        </w:trPr>
        <w:tc>
          <w:tcPr>
            <w:tcW w:w="4361" w:type="dxa"/>
          </w:tcPr>
          <w:p w:rsidR="00AF5649" w:rsidRDefault="008248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142875</wp:posOffset>
                  </wp:positionV>
                  <wp:extent cx="2301875" cy="2381250"/>
                  <wp:effectExtent l="0" t="0" r="0" b="0"/>
                  <wp:wrapSquare wrapText="bothSides" distT="0" distB="0" distL="114300" distR="114300"/>
                  <wp:docPr id="6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l="21276" t="22461" r="48625" b="22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875" cy="2381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AF5649" w:rsidRDefault="00AF5649">
            <w:pPr>
              <w:spacing w:after="0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Короткое замыкание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Разрыв цепи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Низкое сопротивление изоляции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Неправильные настройки (таймер/перегрузка)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Визуальная неисправность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Полярность/чередование фаз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Соединение с высоким сопротивлением</w:t>
            </w:r>
          </w:p>
        </w:tc>
      </w:tr>
    </w:tbl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требований данного модуля, участникам необходимо принести с собой на конкурс собственные контрольные приборы. Приборы должны соответствовать требованиям Принимающей страны в области техники безопасности.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Проверка электроустановки.</w:t>
      </w: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проверки электроустановки перед подачей напряжения.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Завершение выполнения работ.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информирует аккредитованных экспертов о завершении монтажных работ и готовности отчетной документации для внесения значений измеряемых величин.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останавливают и фиксируют время.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проводят визуальный осмотр ЭУ и убеждаются, что работы выполнены в полном объеме (время на осмотр минимально возможное).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проверяют заполнение отчета. В отчете должны быть указаны адреса всех проверяемых цепей, а также требуемые нормативные значения. В случае неполного заполнения адресов, эксперты заполняют неуказанные участником адреса и за аспект «Оформление отчета» ставится «0»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докладывает экспертам о видах и методиках предстоящих испытаний. Эксперты оценивают доклад по шкале 0-3 (J), оценки фиксируются в отчете.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отсутствия у участника знаний и умений по методике проведения испытаний, эксперты проводят испытания совместно с участником. Результаты испытаний заносятся в отчетные формы. В оценочной ведомости за аспект «Проведение испытаний» ставится «0». 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четкого понимания методики проведения испытаний, участник проводит испытания, эксперты наблюдают за проведением испытаний и выполнением требований ОТ и ТБ. Участник вправе попросить экспертов о помощи (например: удержание контактов, нажатие кнопок «тест» и т.п.). Результаты испытаний заносятся в отчетные формы.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испытаний, эксперты принимают обоснованное решение о подаче напряжения. Запускается и фиксируется в отчете, время подачи напряжения.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подачи напряжения участник программирует, загружает программу в ПЛР, тестирует электроустановку неограниченное количество раз в пределах установленного конкурсным заданием времени. По завершению выполнения программирования, участник заполняет «Проверочный лист» (приложение 7), в котором фиксирует корректность работы функций электроустановки. Участник имеет право закончить все виды работ досрочно.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имеет право внести изменения в электроустановку. Внесение изменений возможно только при наличии времени и после снятия экспертами напряжения с ЭУ. После внесения изменений, испытания проводятся повторно. 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Коммуникативные и межличностные навыки 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в процессе доклада об испытаниях. Участник должен четко понимать виды и методы проведения испытаний, знать нормативные значения, уметь настраивать измерительные приборы,  а также анализировать результаты. Участник должен донести информацию до экспертов в понятной и доступной форме.  Дополнительно участник может рассказать о других видах испытаний, опасности поражения током и т.п. Доклад не должен занимать более 5 минут. </w:t>
      </w: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Измерение сопротивления заземляющих проводников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Участник, в присутствии экспертов, проводит измерения сопротивления заземляющих проводников цепи согласно записям в отчете. Полученные значения должны соответствовать требованиям нормативных документов. Подача напряжения осуществляется только на электроустановку, соответствующую безопасности.  </w:t>
      </w: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Измерение сопротивления изоляции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Участник, в присутствии экспертов, проводит измерения сопротивления изоляции проводников согласно записям в отчете. В зависимости от схем конкурсного задания, участник может использовать как подготовленные разъёмы, так и другие виды подключений. 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</w:t>
      </w:r>
    </w:p>
    <w:tbl>
      <w:tblPr>
        <w:tblStyle w:val="af3"/>
        <w:tblW w:w="102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39"/>
        <w:gridCol w:w="5140"/>
      </w:tblGrid>
      <w:tr w:rsidR="00AF5649">
        <w:tc>
          <w:tcPr>
            <w:tcW w:w="5139" w:type="dxa"/>
          </w:tcPr>
          <w:p w:rsidR="00AF5649" w:rsidRDefault="00824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20121" cy="2118849"/>
                  <wp:effectExtent l="0" t="0" r="0" b="0"/>
                  <wp:docPr id="63" name="image1.jpg" descr="D:\Downloads\109694619_2615912315389288_7158079381475738646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:\Downloads\109694619_2615912315389288_7158079381475738646_n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121" cy="21188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AF5649" w:rsidRDefault="00824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97156</wp:posOffset>
                  </wp:positionH>
                  <wp:positionV relativeFrom="paragraph">
                    <wp:posOffset>-634</wp:posOffset>
                  </wp:positionV>
                  <wp:extent cx="1625600" cy="2000885"/>
                  <wp:effectExtent l="0" t="0" r="0" b="0"/>
                  <wp:wrapTopAndBottom distT="0" distB="0"/>
                  <wp:docPr id="61" name="image2.jpg" descr="C:\Users\lrrjnf\Pictures\DSC0239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lrrjnf\Pictures\DSC02393.JPG"/>
                          <pic:cNvPicPr preferRelativeResize="0"/>
                        </pic:nvPicPr>
                        <pic:blipFill>
                          <a:blip r:embed="rId10"/>
                          <a:srcRect b="92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0008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выбранным точкам цепи подключаются электроды измерительных приборов.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Проводятся следующие измерения:</w:t>
      </w:r>
    </w:p>
    <w:p w:rsidR="00AF5649" w:rsidRDefault="008248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питающей линии от ввода ХР до вводного аппарата защиты QF. </w:t>
      </w:r>
    </w:p>
    <w:p w:rsidR="00AF5649" w:rsidRDefault="008248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остальных линий включая аппараты защиты и коммутации; приборы учета, управления и т.д. </w:t>
      </w:r>
    </w:p>
    <w:p w:rsidR="00AF5649" w:rsidRPr="000C5D47" w:rsidRDefault="00AF5649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mallCaps/>
          <w:sz w:val="28"/>
          <w:szCs w:val="28"/>
          <w:lang w:val="ru-RU"/>
        </w:rPr>
      </w:pPr>
      <w:bookmarkStart w:id="4" w:name="_heading=h.2et92p0" w:colFirst="0" w:colLast="0"/>
      <w:bookmarkEnd w:id="4"/>
    </w:p>
    <w:p w:rsidR="00AF5649" w:rsidRPr="000C5D47" w:rsidRDefault="00AF5649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mallCaps/>
          <w:sz w:val="28"/>
          <w:szCs w:val="28"/>
          <w:lang w:val="ru-RU"/>
        </w:rPr>
      </w:pPr>
    </w:p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mallCaps/>
          <w:sz w:val="28"/>
          <w:szCs w:val="28"/>
          <w:lang w:val="ru-RU"/>
        </w:rPr>
      </w:pPr>
      <w:r w:rsidRPr="000C5D47">
        <w:rPr>
          <w:rFonts w:ascii="Times New Roman" w:eastAsia="Times New Roman" w:hAnsi="Times New Roman" w:cs="Times New Roman"/>
          <w:i w:val="0"/>
          <w:smallCaps/>
          <w:sz w:val="28"/>
          <w:szCs w:val="28"/>
          <w:lang w:val="ru-RU"/>
        </w:rPr>
        <w:t>5. КРИТЕРИИ ОЦЕНКИ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определяются согласно действующему ТО. </w:t>
      </w:r>
    </w:p>
    <w:p w:rsidR="00AF5649" w:rsidRDefault="00AF5649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AF5649" w:rsidRDefault="008248C6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6. ПРИЛОЖЕНИЯ</w:t>
      </w:r>
    </w:p>
    <w:p w:rsidR="00AF5649" w:rsidRDefault="008248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– Отчет </w:t>
      </w:r>
    </w:p>
    <w:p w:rsidR="00AF5649" w:rsidRDefault="008248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2 – Проверочный лист </w:t>
      </w:r>
    </w:p>
    <w:p w:rsidR="00AF5649" w:rsidRDefault="00AF56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line="259" w:lineRule="auto"/>
        <w:jc w:val="right"/>
        <w:rPr>
          <w:color w:val="000000"/>
        </w:rPr>
      </w:pPr>
    </w:p>
    <w:p w:rsidR="00AF5649" w:rsidRDefault="00AF5649">
      <w:pPr>
        <w:spacing w:line="259" w:lineRule="auto"/>
        <w:jc w:val="right"/>
        <w:rPr>
          <w:color w:val="000000"/>
        </w:rPr>
      </w:pPr>
    </w:p>
    <w:p w:rsidR="00AF5649" w:rsidRDefault="00AF5649">
      <w:pPr>
        <w:spacing w:line="259" w:lineRule="auto"/>
        <w:jc w:val="right"/>
        <w:rPr>
          <w:color w:val="000000"/>
        </w:rPr>
      </w:pPr>
    </w:p>
    <w:p w:rsidR="00AF5649" w:rsidRDefault="00AF5649">
      <w:pPr>
        <w:spacing w:line="259" w:lineRule="auto"/>
        <w:jc w:val="right"/>
        <w:rPr>
          <w:color w:val="000000"/>
        </w:rPr>
      </w:pPr>
    </w:p>
    <w:p w:rsidR="00AF5649" w:rsidRDefault="008248C6">
      <w:pPr>
        <w:spacing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AF5649" w:rsidRDefault="008248C6">
      <w:pPr>
        <w:spacing w:line="259" w:lineRule="auto"/>
      </w:pPr>
      <w:r>
        <w:t xml:space="preserve">Участник </w:t>
      </w:r>
      <w:r>
        <w:tab/>
      </w:r>
      <w:r>
        <w:tab/>
        <w:t>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AF5649" w:rsidRDefault="008248C6">
      <w:pPr>
        <w:spacing w:line="259" w:lineRule="auto"/>
      </w:pPr>
      <w:r>
        <w:t>Рабочее место №</w:t>
      </w:r>
      <w:r>
        <w:tab/>
        <w:t>_____________________________________</w:t>
      </w:r>
      <w:r>
        <w:tab/>
      </w:r>
      <w:r>
        <w:tab/>
      </w:r>
      <w:r>
        <w:tab/>
      </w:r>
    </w:p>
    <w:p w:rsidR="00AF5649" w:rsidRDefault="008248C6">
      <w:pPr>
        <w:spacing w:line="259" w:lineRule="auto"/>
      </w:pPr>
      <w:r>
        <w:t>1. Визуальный осмотр:</w:t>
      </w:r>
    </w:p>
    <w:tbl>
      <w:tblPr>
        <w:tblStyle w:val="af4"/>
        <w:tblW w:w="10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827"/>
        <w:gridCol w:w="3792"/>
      </w:tblGrid>
      <w:tr w:rsidR="00AF5649">
        <w:tc>
          <w:tcPr>
            <w:tcW w:w="2977" w:type="dxa"/>
            <w:vAlign w:val="center"/>
          </w:tcPr>
          <w:p w:rsidR="00AF5649" w:rsidRDefault="008248C6">
            <w:pPr>
              <w:spacing w:after="160" w:line="259" w:lineRule="auto"/>
              <w:ind w:left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электроустановок</w:t>
            </w:r>
          </w:p>
        </w:tc>
        <w:tc>
          <w:tcPr>
            <w:tcW w:w="3827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Произведенные проверки на</w:t>
            </w:r>
          </w:p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 требованиям НД</w:t>
            </w:r>
          </w:p>
        </w:tc>
        <w:tc>
          <w:tcPr>
            <w:tcW w:w="379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Замечания </w:t>
            </w:r>
          </w:p>
        </w:tc>
      </w:tr>
      <w:tr w:rsidR="00AF5649">
        <w:trPr>
          <w:trHeight w:val="237"/>
        </w:trPr>
        <w:tc>
          <w:tcPr>
            <w:tcW w:w="10596" w:type="dxa"/>
            <w:gridSpan w:val="3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попытка</w:t>
            </w:r>
          </w:p>
        </w:tc>
      </w:tr>
      <w:tr w:rsidR="00AF5649">
        <w:trPr>
          <w:trHeight w:val="1278"/>
        </w:trPr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щиты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уплотнителей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панелей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крышек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электропроводки</w:t>
            </w:r>
          </w:p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заземления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крышек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7"/>
              </w:numPr>
              <w:spacing w:after="160" w:line="240" w:lineRule="auto"/>
              <w:ind w:left="34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10596" w:type="dxa"/>
            <w:gridSpan w:val="3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попытка</w:t>
            </w: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щиты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уплотнителей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панелей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защитных крышек 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электропроводки</w:t>
            </w:r>
          </w:p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заземления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крышек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7"/>
              </w:numPr>
              <w:spacing w:after="160" w:line="240" w:lineRule="auto"/>
              <w:ind w:left="34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10596" w:type="dxa"/>
            <w:gridSpan w:val="3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попытка</w:t>
            </w: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щиты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уплотнителей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защитных панелей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защитных крышек 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Внешние электропроводки</w:t>
            </w:r>
          </w:p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заземления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крышек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7"/>
              </w:numPr>
              <w:spacing w:after="160" w:line="240" w:lineRule="auto"/>
              <w:ind w:left="34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F5649" w:rsidRDefault="00AF5649">
      <w:pPr>
        <w:spacing w:line="259" w:lineRule="auto"/>
      </w:pPr>
    </w:p>
    <w:p w:rsidR="00AF5649" w:rsidRDefault="008248C6">
      <w:pPr>
        <w:spacing w:after="0" w:line="240" w:lineRule="auto"/>
        <w:rPr>
          <w:sz w:val="24"/>
          <w:szCs w:val="24"/>
        </w:rPr>
      </w:pPr>
      <w:r>
        <w:br w:type="page"/>
      </w:r>
    </w:p>
    <w:p w:rsidR="00AF5649" w:rsidRDefault="008248C6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 Проверка наличия непрерывности цепи и качества контактных соединений заземляющих и защитных проводников.</w:t>
      </w:r>
    </w:p>
    <w:tbl>
      <w:tblPr>
        <w:tblStyle w:val="af5"/>
        <w:tblW w:w="111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"/>
        <w:gridCol w:w="1942"/>
        <w:gridCol w:w="1942"/>
        <w:gridCol w:w="1942"/>
        <w:gridCol w:w="1942"/>
        <w:gridCol w:w="2752"/>
      </w:tblGrid>
      <w:tr w:rsidR="00AF5649">
        <w:tc>
          <w:tcPr>
            <w:tcW w:w="647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4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1</w:t>
            </w:r>
          </w:p>
        </w:tc>
        <w:tc>
          <w:tcPr>
            <w:tcW w:w="194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2</w:t>
            </w:r>
          </w:p>
        </w:tc>
        <w:tc>
          <w:tcPr>
            <w:tcW w:w="194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  <w:vertAlign w:val="subscript"/>
              </w:rPr>
              <w:t>измер</w:t>
            </w:r>
            <w:proofErr w:type="spellEnd"/>
            <w:r>
              <w:rPr>
                <w:b/>
                <w:sz w:val="24"/>
                <w:szCs w:val="24"/>
                <w:vertAlign w:val="subscript"/>
              </w:rPr>
              <w:t>.</w:t>
            </w:r>
            <w:r>
              <w:rPr>
                <w:b/>
                <w:sz w:val="24"/>
                <w:szCs w:val="24"/>
              </w:rPr>
              <w:t>,Ом нормативное значение</w:t>
            </w:r>
          </w:p>
        </w:tc>
        <w:tc>
          <w:tcPr>
            <w:tcW w:w="1942" w:type="dxa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  <w:vertAlign w:val="subscript"/>
              </w:rPr>
              <w:t>измер</w:t>
            </w:r>
            <w:proofErr w:type="spellEnd"/>
            <w:proofErr w:type="gramStart"/>
            <w:r>
              <w:rPr>
                <w:b/>
                <w:sz w:val="24"/>
                <w:szCs w:val="24"/>
                <w:vertAlign w:val="subscript"/>
              </w:rPr>
              <w:t>.</w:t>
            </w:r>
            <w:r>
              <w:rPr>
                <w:b/>
                <w:sz w:val="24"/>
                <w:szCs w:val="24"/>
              </w:rPr>
              <w:t>,Ом</w:t>
            </w:r>
            <w:proofErr w:type="gramEnd"/>
          </w:p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75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 о соответствии</w:t>
            </w: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AF5649" w:rsidRDefault="00AF5649">
      <w:pPr>
        <w:spacing w:line="240" w:lineRule="auto"/>
        <w:rPr>
          <w:sz w:val="24"/>
          <w:szCs w:val="24"/>
        </w:rPr>
      </w:pPr>
    </w:p>
    <w:p w:rsidR="00AF5649" w:rsidRDefault="00AF5649">
      <w:pPr>
        <w:spacing w:line="240" w:lineRule="auto"/>
        <w:rPr>
          <w:sz w:val="24"/>
          <w:szCs w:val="24"/>
        </w:rPr>
      </w:pPr>
    </w:p>
    <w:p w:rsidR="00AF5649" w:rsidRDefault="008248C6">
      <w:pPr>
        <w:spacing w:after="0" w:line="240" w:lineRule="auto"/>
        <w:rPr>
          <w:sz w:val="24"/>
          <w:szCs w:val="24"/>
        </w:rPr>
      </w:pPr>
      <w:r>
        <w:br w:type="page"/>
      </w:r>
    </w:p>
    <w:p w:rsidR="00AF5649" w:rsidRDefault="008248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3. Проверка сопротивления изоляции проводов, кабелей, обмоток электрических машин и аппаратов</w:t>
      </w:r>
    </w:p>
    <w:tbl>
      <w:tblPr>
        <w:tblStyle w:val="af6"/>
        <w:tblW w:w="107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68"/>
      </w:tblGrid>
      <w:tr w:rsidR="00AF5649">
        <w:tc>
          <w:tcPr>
            <w:tcW w:w="567" w:type="dxa"/>
            <w:vMerge w:val="restart"/>
            <w:shd w:val="clear" w:color="auto" w:fill="D9D9D9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линии</w:t>
            </w:r>
          </w:p>
        </w:tc>
        <w:tc>
          <w:tcPr>
            <w:tcW w:w="5670" w:type="dxa"/>
            <w:gridSpan w:val="10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Сопротивление изоляции, (МОм)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 о соответствии</w:t>
            </w:r>
          </w:p>
        </w:tc>
      </w:tr>
      <w:tr w:rsidR="00AF5649">
        <w:tc>
          <w:tcPr>
            <w:tcW w:w="567" w:type="dxa"/>
            <w:vMerge/>
            <w:shd w:val="clear" w:color="auto" w:fill="D9D9D9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N-PE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-PE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-PE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  <w:r>
              <w:rPr>
                <w:b/>
                <w:sz w:val="24"/>
                <w:szCs w:val="24"/>
              </w:rPr>
              <w:t>-PE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- 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-L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-L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-N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-N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  <w:r>
              <w:rPr>
                <w:b/>
                <w:sz w:val="24"/>
                <w:szCs w:val="24"/>
              </w:rPr>
              <w:t>-N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AF5649">
        <w:trPr>
          <w:trHeight w:val="362"/>
        </w:trPr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AF5649" w:rsidRDefault="00AF5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F5649" w:rsidRDefault="008248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 Проверка чередования фаз двигателя М1</w:t>
      </w:r>
    </w:p>
    <w:tbl>
      <w:tblPr>
        <w:tblStyle w:val="af7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50"/>
        <w:gridCol w:w="1126"/>
        <w:gridCol w:w="1132"/>
        <w:gridCol w:w="1134"/>
        <w:gridCol w:w="4478"/>
      </w:tblGrid>
      <w:tr w:rsidR="00AF5649">
        <w:tc>
          <w:tcPr>
            <w:tcW w:w="562" w:type="dxa"/>
            <w:vMerge w:val="restart"/>
            <w:shd w:val="clear" w:color="auto" w:fill="D9D9D9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50" w:type="dxa"/>
            <w:vMerge w:val="restart"/>
            <w:shd w:val="clear" w:color="auto" w:fill="D9D9D9"/>
            <w:vAlign w:val="center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3392" w:type="dxa"/>
            <w:gridSpan w:val="3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фаз</w:t>
            </w:r>
          </w:p>
        </w:tc>
        <w:tc>
          <w:tcPr>
            <w:tcW w:w="4478" w:type="dxa"/>
            <w:vMerge w:val="restart"/>
            <w:shd w:val="clear" w:color="auto" w:fill="D9D9D9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 о соответствии</w:t>
            </w:r>
          </w:p>
        </w:tc>
      </w:tr>
      <w:tr w:rsidR="00AF5649">
        <w:tc>
          <w:tcPr>
            <w:tcW w:w="562" w:type="dxa"/>
            <w:vMerge/>
            <w:shd w:val="clear" w:color="auto" w:fill="D9D9D9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D9D9D9"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2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478" w:type="dxa"/>
            <w:vMerge/>
            <w:shd w:val="clear" w:color="auto" w:fill="D9D9D9"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AF5649">
        <w:trPr>
          <w:trHeight w:val="362"/>
        </w:trPr>
        <w:tc>
          <w:tcPr>
            <w:tcW w:w="562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пуск, режим «Треугольник»</w:t>
            </w:r>
          </w:p>
        </w:tc>
        <w:tc>
          <w:tcPr>
            <w:tcW w:w="1126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2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пуск, режим «Звезда»</w:t>
            </w:r>
          </w:p>
        </w:tc>
        <w:tc>
          <w:tcPr>
            <w:tcW w:w="1126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2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Реверсивный пуск, режим “Треугольник”</w:t>
            </w:r>
          </w:p>
        </w:tc>
        <w:tc>
          <w:tcPr>
            <w:tcW w:w="1126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2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Реверсивный пуск, режим “Звезда”</w:t>
            </w:r>
          </w:p>
        </w:tc>
        <w:tc>
          <w:tcPr>
            <w:tcW w:w="1126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AF5649" w:rsidRDefault="00AF5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af8"/>
        <w:tblW w:w="114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1"/>
        <w:gridCol w:w="1546"/>
        <w:gridCol w:w="1547"/>
        <w:gridCol w:w="1547"/>
        <w:gridCol w:w="1547"/>
        <w:gridCol w:w="1547"/>
        <w:gridCol w:w="1547"/>
      </w:tblGrid>
      <w:tr w:rsidR="00AF5649">
        <w:tc>
          <w:tcPr>
            <w:tcW w:w="11462" w:type="dxa"/>
            <w:gridSpan w:val="7"/>
          </w:tcPr>
          <w:p w:rsidR="00AF5649" w:rsidRDefault="008248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Заключение комиссии</w:t>
            </w:r>
          </w:p>
        </w:tc>
      </w:tr>
      <w:tr w:rsidR="00AF5649">
        <w:tc>
          <w:tcPr>
            <w:tcW w:w="6821" w:type="dxa"/>
            <w:gridSpan w:val="4"/>
            <w:vMerge w:val="restart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 доклада участника о методиках проведения испытаний (J)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1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2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3</w:t>
            </w:r>
          </w:p>
        </w:tc>
      </w:tr>
      <w:tr w:rsidR="00AF5649">
        <w:tc>
          <w:tcPr>
            <w:tcW w:w="6821" w:type="dxa"/>
            <w:gridSpan w:val="4"/>
            <w:vMerge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AF5649">
        <w:tc>
          <w:tcPr>
            <w:tcW w:w="8368" w:type="dxa"/>
            <w:gridSpan w:val="5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испытаний. </w:t>
            </w:r>
            <w:r>
              <w:rPr>
                <w:i/>
                <w:sz w:val="24"/>
                <w:szCs w:val="24"/>
              </w:rPr>
              <w:t>Испытания проведены корректно, в соответствии с методикой.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F5649">
        <w:tc>
          <w:tcPr>
            <w:tcW w:w="8368" w:type="dxa"/>
            <w:gridSpan w:val="5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отчета. </w:t>
            </w:r>
            <w:r>
              <w:rPr>
                <w:i/>
                <w:sz w:val="24"/>
                <w:szCs w:val="24"/>
              </w:rPr>
              <w:t>В отчете указаны все адреса и линии измерений, нормируемые значения.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F5649">
        <w:tc>
          <w:tcPr>
            <w:tcW w:w="6821" w:type="dxa"/>
            <w:gridSpan w:val="4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использованных попыток. </w:t>
            </w:r>
          </w:p>
          <w:p w:rsidR="00AF5649" w:rsidRDefault="008248C6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(Учитывается только в случае полного выполнения КЗ, устранения замечаний, </w:t>
            </w:r>
            <w:proofErr w:type="spellStart"/>
            <w:r>
              <w:rPr>
                <w:i/>
                <w:sz w:val="24"/>
                <w:szCs w:val="24"/>
              </w:rPr>
              <w:t>перекоммутации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попытка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попытка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попытка</w:t>
            </w:r>
          </w:p>
        </w:tc>
      </w:tr>
      <w:tr w:rsidR="00AF5649">
        <w:trPr>
          <w:trHeight w:val="477"/>
        </w:trPr>
        <w:tc>
          <w:tcPr>
            <w:tcW w:w="2181" w:type="dxa"/>
            <w:vMerge w:val="restart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напряжения. Фиксация времени.</w:t>
            </w:r>
          </w:p>
        </w:tc>
        <w:tc>
          <w:tcPr>
            <w:tcW w:w="1546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</w:t>
            </w:r>
          </w:p>
        </w:tc>
      </w:tr>
      <w:tr w:rsidR="00AF5649">
        <w:tc>
          <w:tcPr>
            <w:tcW w:w="2181" w:type="dxa"/>
            <w:vMerge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</w:tr>
      <w:tr w:rsidR="00AF5649">
        <w:trPr>
          <w:trHeight w:val="433"/>
        </w:trPr>
        <w:tc>
          <w:tcPr>
            <w:tcW w:w="2181" w:type="dxa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времени</w:t>
            </w:r>
          </w:p>
        </w:tc>
        <w:tc>
          <w:tcPr>
            <w:tcW w:w="3093" w:type="dxa"/>
            <w:gridSpan w:val="2"/>
            <w:vAlign w:val="center"/>
          </w:tcPr>
          <w:p w:rsidR="00AF5649" w:rsidRDefault="00AF56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AF5649" w:rsidRDefault="00AF56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AF5649" w:rsidRDefault="00AF56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2181" w:type="dxa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экспертов</w:t>
            </w:r>
          </w:p>
        </w:tc>
        <w:tc>
          <w:tcPr>
            <w:tcW w:w="3093" w:type="dxa"/>
            <w:gridSpan w:val="2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_________________</w:t>
            </w:r>
          </w:p>
        </w:tc>
        <w:tc>
          <w:tcPr>
            <w:tcW w:w="3094" w:type="dxa"/>
            <w:gridSpan w:val="2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_________________</w:t>
            </w:r>
          </w:p>
        </w:tc>
        <w:tc>
          <w:tcPr>
            <w:tcW w:w="3094" w:type="dxa"/>
            <w:gridSpan w:val="2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_________________</w:t>
            </w:r>
          </w:p>
        </w:tc>
      </w:tr>
    </w:tbl>
    <w:p w:rsidR="00AF5649" w:rsidRDefault="00AF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AF5649" w:rsidRDefault="008248C6">
      <w:pPr>
        <w:spacing w:after="0"/>
        <w:ind w:left="778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ПРИЛОЖЕНИЕ 2</w:t>
      </w:r>
    </w:p>
    <w:p w:rsidR="00AF5649" w:rsidRDefault="008248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Проверочный лист.</w:t>
      </w:r>
    </w:p>
    <w:tbl>
      <w:tblPr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2620"/>
        <w:gridCol w:w="3940"/>
        <w:gridCol w:w="1940"/>
        <w:gridCol w:w="1520"/>
      </w:tblGrid>
      <w:tr w:rsidR="000C5D47" w:rsidTr="0021444C">
        <w:tc>
          <w:tcPr>
            <w:tcW w:w="56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3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Алгоритм работы</w:t>
            </w:r>
          </w:p>
        </w:tc>
        <w:tc>
          <w:tcPr>
            <w:tcW w:w="3460" w:type="dxa"/>
            <w:gridSpan w:val="2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0C5D47" w:rsidTr="0021444C">
        <w:tc>
          <w:tcPr>
            <w:tcW w:w="560" w:type="dxa"/>
            <w:vMerge/>
            <w:vAlign w:val="center"/>
          </w:tcPr>
          <w:p w:rsidR="000C5D47" w:rsidRDefault="000C5D47" w:rsidP="0021444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  <w:vMerge/>
            <w:vAlign w:val="center"/>
          </w:tcPr>
          <w:p w:rsidR="000C5D47" w:rsidRDefault="000C5D47" w:rsidP="0021444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  <w:vMerge/>
            <w:vAlign w:val="center"/>
          </w:tcPr>
          <w:p w:rsidR="000C5D47" w:rsidRDefault="000C5D47" w:rsidP="0021444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Экспертов</w:t>
            </w: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QF1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катушке КМ1.1</w:t>
            </w:r>
          </w:p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вводах QF2, QF3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на SB10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напряжения с катушки КМ1.1</w:t>
            </w:r>
          </w:p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напряжения с вводов QF2, QF3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QF2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вводах QF4, QF5, QF6</w:t>
            </w:r>
          </w:p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вводе ПРК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QF3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вводе QF7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ПРК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КМ2.2; КМ3.2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QF4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ПЧВ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QF5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ONI PLR1 и ONI PLR2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QF6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выходах PLR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SA1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EL7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SA2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EL7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SA3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EL7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SA1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EL7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SB9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EL8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SB9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EL8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SA4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EL9 через 10 сек. включение EL8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SA4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EL9 через 10 сек. выключение EL8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Срабатывание BK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EL10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EL10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Выключение EL10 (если 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сработки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датчика движения BK)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EL9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EL9 (если не включен SA4)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SA9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EL7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SA9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EL7 (если не включен SA1/SA2/SA3)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SA10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EL8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SA10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EL8 (если не включен SB9 или SA4)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SB1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двигателя М1 в прямом направлении в режиме «треугольник» на 2 секунды, затем пауза в течении 1 секунды, затем работа в режиме «звезда» не ограниченное время (проверять более 32 сек.)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SB3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двигателя М1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SB2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двигателя М1 в обратном направлении в режиме «треугольник» на 2 секунды, затем пауза в течении 1 секунды, затем работа в режиме «звезда» не ограниченное время (проверять более 32 сек.)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SB3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двигателя М1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SB2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двигателя М1 в обратном направлении в режиме «треугольник» на 2 секунды, затем пауза в течении 1 секунды, затем работа в режиме «звезда» не ограниченное время (проверять более 32 сек.)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«Тест» на КК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двигатели останавливаются, EL1 и EL2 мигает с частотой 2 Гц.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Отпустить «Тест» на КК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переходит в режим ожидания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SB5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ПЧВ осуществляет пуск двигателя М2 в прямом направлении на первой скорости f=20 Гц, горят EL3 и EL4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нажатие SB5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двигателя М2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SB6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ПЧВ осуществляет пуск двигателя М2 в обратном направлении на первой скорости f=20 Гц, горят EL3 и EL4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нажатие SB6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двигателя М2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вызывает реакции системы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SB5 через 12 сек. нажать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М2 вращается со второй скоростью f=40 Гц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нажатие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вращение двигателя М2 с первой скоростью f=20 Гц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SB6 через 12 сек. нажать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М2 вращается со второй скоростью f=40 Гц, горят EL3 и EL4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нажатие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вращение двигателя М2 с первой скоростью f=20 Гц, горят EL3 и EL4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SB5 через 12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на первой скорости, а затем остановка двигателя М2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SB6 через 12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на первой скорости, а затем остановка двигателя М2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SB5 через 12 сек. нажать SB7 через 10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на первой скорости, затем разгон до второй скорости, после остановка двигателя М2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SB6 через 12 сек. нажать SB7 через 10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на первой скорости, затем разгон до второй скорости, после остановка двигателя М2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SB4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М2 запускается в прямом направлении на второй скорости, горят EL3 и EL4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SA6 «Движение» на 1 сек.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загорается светильник EL6 и двигатель М2 осуществляет пуск в прямом направлении на первой скорости и двигатель М1 будет запущен в режиме «треугольник» на 2 секунды, затем пауза 1 секунда, после чего работа двигателя М1 в режиме «звезда»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SA5 «Фотодатчик» на 1 сек.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загорается светильник EL5, двигатель М2 начинает вращение в реверсивном направлении с первой скоростью f=20 Гц, двигатель М1  запущен в реверсивном направлении в режиме «треугольник» на 2 секунды, затем пауза 1 секунда, затем работа в режиме «звезда»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SA6 «Движение» на 1 сек.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останавливается двигатель M2, а так же двигатель М1, система переходит в режим ожидания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SA6 «Движение» на 1 сек., через 14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останавливается двигатель M2, а так же двигатель М1, система переходит в режим ожидания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fa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410"/>
        <w:gridCol w:w="2410"/>
        <w:gridCol w:w="2268"/>
      </w:tblGrid>
      <w:tr w:rsidR="00AF5649">
        <w:tc>
          <w:tcPr>
            <w:tcW w:w="3652" w:type="dxa"/>
            <w:vAlign w:val="center"/>
          </w:tcPr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Подписи экспертов</w:t>
            </w:r>
          </w:p>
        </w:tc>
        <w:tc>
          <w:tcPr>
            <w:tcW w:w="2410" w:type="dxa"/>
          </w:tcPr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1</w:t>
            </w:r>
          </w:p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410" w:type="dxa"/>
          </w:tcPr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2</w:t>
            </w:r>
          </w:p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268" w:type="dxa"/>
          </w:tcPr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3</w:t>
            </w:r>
          </w:p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F5649" w:rsidSect="00C04650">
      <w:headerReference w:type="default" r:id="rId11"/>
      <w:footerReference w:type="default" r:id="rId12"/>
      <w:pgSz w:w="11906" w:h="16838"/>
      <w:pgMar w:top="284" w:right="720" w:bottom="720" w:left="720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33" w:rsidRDefault="00464B33">
      <w:pPr>
        <w:spacing w:after="0" w:line="240" w:lineRule="auto"/>
      </w:pPr>
      <w:r>
        <w:separator/>
      </w:r>
    </w:p>
  </w:endnote>
  <w:endnote w:type="continuationSeparator" w:id="0">
    <w:p w:rsidR="00464B33" w:rsidRDefault="0046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49" w:rsidRDefault="008248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5130800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59" name="Прямоугольник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F5649" w:rsidRDefault="008248C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40"/>
                            </w:rPr>
                            <w:t>PAGE  \</w:t>
                          </w:r>
                          <w:proofErr w:type="gram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40"/>
                            </w:rPr>
                            <w:t xml:space="preserve">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4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40"/>
                            </w:rPr>
                            <w:t xml:space="preserve">  \* MERGEFORMAT17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9" o:spid="_x0000_s1026" style="position:absolute;margin-left:404pt;margin-top:0;width:119.55pt;height:3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" filled="f" stroked="f">
              <v:textbox inset="2.53958mm,1.2694mm,2.53958mm,1.2694mm">
                <w:txbxContent>
                  <w:p w:rsidR="00AF5649" w:rsidRDefault="008248C6">
                    <w:pPr>
                      <w:spacing w:after="0" w:line="240" w:lineRule="auto"/>
                      <w:jc w:val="right"/>
                      <w:textDirection w:val="btLr"/>
                    </w:pPr>
                    <w:proofErr w:type="gramStart"/>
                    <w:r>
                      <w:rPr>
                        <w:rFonts w:ascii="Cambria" w:eastAsia="Cambria" w:hAnsi="Cambria" w:cs="Cambria"/>
                        <w:color w:val="000000"/>
                        <w:sz w:val="40"/>
                      </w:rPr>
                      <w:t>PAGE  \</w:t>
                    </w:r>
                    <w:proofErr w:type="gramEnd"/>
                    <w:r>
                      <w:rPr>
                        <w:rFonts w:ascii="Cambria" w:eastAsia="Cambria" w:hAnsi="Cambria" w:cs="Cambria"/>
                        <w:color w:val="000000"/>
                        <w:sz w:val="40"/>
                      </w:rPr>
                      <w:t xml:space="preserve">*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color w:val="000000"/>
                        <w:sz w:val="40"/>
                      </w:rPr>
                      <w:t>Arabic</w:t>
                    </w:r>
                    <w:proofErr w:type="spellEnd"/>
                    <w:r>
                      <w:rPr>
                        <w:rFonts w:ascii="Cambria" w:eastAsia="Cambria" w:hAnsi="Cambria" w:cs="Cambria"/>
                        <w:color w:val="000000"/>
                        <w:sz w:val="40"/>
                      </w:rPr>
                      <w:t xml:space="preserve">  \* MERGEFORMAT17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2541</wp:posOffset>
              </wp:positionV>
              <wp:extent cx="6655435" cy="45720"/>
              <wp:effectExtent l="0" t="0" r="0" b="0"/>
              <wp:wrapSquare wrapText="bothSides" distT="91440" distB="91440" distL="114300" distR="114300"/>
              <wp:docPr id="60" name="Прямоугольник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23045" y="3761903"/>
                        <a:ext cx="6645910" cy="36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AF5649" w:rsidRDefault="00AF564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0" o:spid="_x0000_s1027" style="position:absolute;margin-left:0;margin-top:.2pt;width:524.05pt;height:3.6pt;z-index:251659264;visibility:visible;mso-wrap-style:square;mso-wrap-distance-left:9pt;mso-wrap-distance-top:7.2pt;mso-wrap-distance-right:9pt;mso-wrap-distance-bottom:7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" fillcolor="#4f81bd [3204]" stroked="f">
              <v:textbox inset="2.53958mm,2.53958mm,2.53958mm,2.53958mm">
                <w:txbxContent>
                  <w:p w:rsidR="00AF5649" w:rsidRDefault="00AF564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33" w:rsidRDefault="00464B33">
      <w:pPr>
        <w:spacing w:after="0" w:line="240" w:lineRule="auto"/>
      </w:pPr>
      <w:r>
        <w:separator/>
      </w:r>
    </w:p>
  </w:footnote>
  <w:footnote w:type="continuationSeparator" w:id="0">
    <w:p w:rsidR="00464B33" w:rsidRDefault="0046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49" w:rsidRDefault="00AF56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  <w:p w:rsidR="00AF5649" w:rsidRDefault="00AF56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121"/>
    <w:multiLevelType w:val="multilevel"/>
    <w:tmpl w:val="87927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530B19"/>
    <w:multiLevelType w:val="multilevel"/>
    <w:tmpl w:val="F4A85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A3726"/>
    <w:multiLevelType w:val="multilevel"/>
    <w:tmpl w:val="B66027EC"/>
    <w:lvl w:ilvl="0">
      <w:start w:val="1"/>
      <w:numFmt w:val="bullet"/>
      <w:lvlText w:val="●"/>
      <w:lvlJc w:val="left"/>
      <w:pPr>
        <w:ind w:left="6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BF130D"/>
    <w:multiLevelType w:val="multilevel"/>
    <w:tmpl w:val="3B64BF8C"/>
    <w:lvl w:ilvl="0">
      <w:start w:val="1"/>
      <w:numFmt w:val="decimal"/>
      <w:lvlText w:val="%1."/>
      <w:lvlJc w:val="left"/>
      <w:pPr>
        <w:ind w:left="1068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D20748"/>
    <w:multiLevelType w:val="multilevel"/>
    <w:tmpl w:val="EF46E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A80C8A"/>
    <w:multiLevelType w:val="multilevel"/>
    <w:tmpl w:val="696A7E36"/>
    <w:lvl w:ilvl="0">
      <w:start w:val="1"/>
      <w:numFmt w:val="bullet"/>
      <w:lvlText w:val="●"/>
      <w:lvlJc w:val="left"/>
      <w:pPr>
        <w:ind w:left="3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3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414297"/>
    <w:multiLevelType w:val="multilevel"/>
    <w:tmpl w:val="AA588E46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C20B05"/>
    <w:multiLevelType w:val="multilevel"/>
    <w:tmpl w:val="D9CE5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5649"/>
    <w:rsid w:val="000C5D47"/>
    <w:rsid w:val="000E0DE1"/>
    <w:rsid w:val="00464B33"/>
    <w:rsid w:val="00526F06"/>
    <w:rsid w:val="008248C6"/>
    <w:rsid w:val="00AF5649"/>
    <w:rsid w:val="00C0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44B0"/>
  <w15:docId w15:val="{58A40DFA-5B8D-4062-A2EE-6DA8284C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Базовый"/>
    <w:rsid w:val="00DF16BA"/>
    <w:pPr>
      <w:widowControl w:val="0"/>
      <w:suppressAutoHyphens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"/>
    <w:uiPriority w:val="34"/>
    <w:qFormat/>
    <w:rsid w:val="00441ACD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0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0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</w:rPr>
  </w:style>
  <w:style w:type="table" w:styleId="ae">
    <w:name w:val="Table Grid"/>
    <w:basedOn w:val="a1"/>
    <w:uiPriority w:val="59"/>
    <w:rsid w:val="00BF651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msonormalmrcssattr">
    <w:name w:val="msonormal_mr_css_attr"/>
    <w:basedOn w:val="a"/>
    <w:rsid w:val="00BB3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1">
    <w:name w:val="Сетка таблицы4"/>
    <w:basedOn w:val="a1"/>
    <w:next w:val="ae"/>
    <w:uiPriority w:val="59"/>
    <w:rsid w:val="005B1F3B"/>
    <w:rPr>
      <w:rFonts w:asciiTheme="minorHAnsi" w:eastAsia="Yu Mincho" w:hAnsiTheme="minorHAnsi" w:cstheme="minorBid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VWUFhWgDWKVJDCuXjVTrI+y2Kg==">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2952</Words>
  <Characters>16832</Characters>
  <Application>Microsoft Office Word</Application>
  <DocSecurity>0</DocSecurity>
  <Lines>140</Lines>
  <Paragraphs>39</Paragraphs>
  <ScaleCrop>false</ScaleCrop>
  <Company/>
  <LinksUpToDate>false</LinksUpToDate>
  <CharactersWithSpaces>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департамент WSR</dc:creator>
  <cp:lastModifiedBy>user</cp:lastModifiedBy>
  <cp:revision>4</cp:revision>
  <dcterms:created xsi:type="dcterms:W3CDTF">2021-02-19T03:03:00Z</dcterms:created>
  <dcterms:modified xsi:type="dcterms:W3CDTF">2021-11-11T06:41:00Z</dcterms:modified>
</cp:coreProperties>
</file>