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D3" w:rsidRPr="00190A9C" w:rsidRDefault="00971FD3" w:rsidP="00971FD3">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971FD3" w:rsidRPr="00190A9C" w:rsidRDefault="00971FD3" w:rsidP="00971FD3">
      <w:pPr>
        <w:pStyle w:val="1"/>
        <w:spacing w:line="252" w:lineRule="auto"/>
        <w:jc w:val="both"/>
        <w:rPr>
          <w:bCs/>
        </w:rPr>
      </w:pPr>
    </w:p>
    <w:p w:rsidR="00971FD3" w:rsidRPr="00190A9C" w:rsidRDefault="00971FD3" w:rsidP="00971FD3">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971FD3" w:rsidRPr="00190A9C" w:rsidRDefault="00971FD3" w:rsidP="00971FD3">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971FD3" w:rsidRPr="00190A9C" w:rsidRDefault="00971FD3" w:rsidP="00971FD3">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971FD3" w:rsidRPr="00190A9C" w:rsidRDefault="00971FD3" w:rsidP="00971FD3">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971FD3" w:rsidRPr="00190A9C" w:rsidRDefault="00971FD3" w:rsidP="00971FD3">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971FD3" w:rsidRPr="00190A9C" w:rsidRDefault="00971FD3" w:rsidP="00971FD3">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971FD3" w:rsidRPr="00190A9C" w:rsidRDefault="00971FD3" w:rsidP="00971FD3">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w:t>
      </w:r>
      <w:r w:rsidRPr="00190A9C">
        <w:rPr>
          <w:bCs/>
        </w:rPr>
        <w:lastRenderedPageBreak/>
        <w:t>большими группами. Каждому рыболову необходимо иметь с собой шнур длиной 12-15 м.</w:t>
      </w:r>
    </w:p>
    <w:p w:rsidR="00971FD3" w:rsidRPr="00190A9C" w:rsidRDefault="00971FD3" w:rsidP="00971FD3">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971FD3" w:rsidRPr="00190A9C" w:rsidRDefault="00971FD3" w:rsidP="00971FD3">
      <w:pPr>
        <w:pStyle w:val="1"/>
        <w:ind w:firstLine="709"/>
        <w:jc w:val="both"/>
        <w:rPr>
          <w:bCs/>
        </w:rPr>
      </w:pPr>
      <w:r w:rsidRPr="00190A9C">
        <w:rPr>
          <w:bCs/>
        </w:rPr>
        <w:t>ПОМНИТЕ</w:t>
      </w:r>
    </w:p>
    <w:p w:rsidR="00971FD3" w:rsidRPr="00190A9C" w:rsidRDefault="00971FD3" w:rsidP="00971FD3">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971FD3" w:rsidRPr="00190A9C" w:rsidRDefault="00971FD3" w:rsidP="00971FD3">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971FD3" w:rsidRPr="00190A9C" w:rsidRDefault="00971FD3" w:rsidP="00971FD3">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971FD3" w:rsidRPr="00190A9C" w:rsidRDefault="00971FD3" w:rsidP="00971FD3">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971FD3" w:rsidRPr="00190A9C" w:rsidRDefault="00971FD3" w:rsidP="00971FD3">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971FD3" w:rsidRPr="00190A9C" w:rsidRDefault="00971FD3" w:rsidP="00971FD3">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971FD3" w:rsidRPr="00190A9C" w:rsidRDefault="00971FD3" w:rsidP="00971FD3">
      <w:pPr>
        <w:pStyle w:val="1"/>
        <w:numPr>
          <w:ilvl w:val="0"/>
          <w:numId w:val="1"/>
        </w:numPr>
        <w:ind w:firstLine="709"/>
        <w:jc w:val="both"/>
        <w:rPr>
          <w:bCs/>
        </w:rPr>
      </w:pPr>
      <w:r w:rsidRPr="00190A9C">
        <w:rPr>
          <w:bCs/>
        </w:rPr>
        <w:t>развести костер или согреться движением;</w:t>
      </w:r>
    </w:p>
    <w:p w:rsidR="00971FD3" w:rsidRDefault="00971FD3" w:rsidP="00971FD3">
      <w:pPr>
        <w:pStyle w:val="1"/>
        <w:numPr>
          <w:ilvl w:val="0"/>
          <w:numId w:val="1"/>
        </w:numPr>
        <w:ind w:firstLine="709"/>
        <w:jc w:val="both"/>
        <w:rPr>
          <w:bCs/>
        </w:rPr>
      </w:pPr>
      <w:r w:rsidRPr="00190A9C">
        <w:rPr>
          <w:bCs/>
        </w:rPr>
        <w:t>растереться руками, сухой тканью, но не снегом.</w:t>
      </w:r>
    </w:p>
    <w:p w:rsidR="00971FD3" w:rsidRDefault="00971FD3" w:rsidP="00971FD3">
      <w:pPr>
        <w:pStyle w:val="1"/>
        <w:jc w:val="both"/>
        <w:rPr>
          <w:bCs/>
        </w:rPr>
      </w:pPr>
      <w:r>
        <w:rPr>
          <w:bCs/>
          <w:noProof/>
        </w:rPr>
        <w:drawing>
          <wp:anchor distT="0" distB="0" distL="114300" distR="114300" simplePos="0" relativeHeight="251659264"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C26D64" w:rsidRDefault="00C26D64"/>
    <w:sectPr w:rsidR="00C26D64" w:rsidSect="00C2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08"/>
  <w:characterSpacingControl w:val="doNotCompress"/>
  <w:compat/>
  <w:rsids>
    <w:rsidRoot w:val="00971FD3"/>
    <w:rsid w:val="00971FD3"/>
    <w:rsid w:val="00980D31"/>
    <w:rsid w:val="00C26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71FD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971FD3"/>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МасловаЕА</dc:creator>
  <cp:lastModifiedBy>МасловаЕА</cp:lastModifiedBy>
  <cp:revision>1</cp:revision>
  <dcterms:created xsi:type="dcterms:W3CDTF">2019-12-24T11:23:00Z</dcterms:created>
  <dcterms:modified xsi:type="dcterms:W3CDTF">2019-12-24T11:23:00Z</dcterms:modified>
</cp:coreProperties>
</file>